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1B" w:rsidRDefault="00F6491B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Zestaw ćwiczeń do zajęć nr 12</w:t>
      </w:r>
    </w:p>
    <w:p w:rsidR="00F6491B" w:rsidRDefault="00F6491B" w:rsidP="00C35B32">
      <w:pPr>
        <w:jc w:val="both"/>
        <w:rPr>
          <w:b/>
          <w:sz w:val="24"/>
          <w:szCs w:val="24"/>
        </w:rPr>
      </w:pPr>
    </w:p>
    <w:p w:rsidR="00F6491B" w:rsidRDefault="00F6491B" w:rsidP="00C35B32">
      <w:pPr>
        <w:jc w:val="both"/>
        <w:rPr>
          <w:b/>
          <w:sz w:val="24"/>
          <w:szCs w:val="24"/>
        </w:rPr>
      </w:pPr>
    </w:p>
    <w:p w:rsidR="00F6491B" w:rsidRDefault="004F351A" w:rsidP="00C35B32">
      <w:pPr>
        <w:jc w:val="both"/>
        <w:rPr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1028" type="#_x0000_t75" alt="hotel stars logo tło.jpg" style="position:absolute;left:0;text-align:left;margin-left:-147.65pt;margin-top:29.55pt;width:566.35pt;height:573.75pt;z-index:-2;visibility:visible">
            <v:imagedata r:id="rId7" o:title=""/>
          </v:shape>
        </w:pict>
      </w:r>
      <w:r w:rsidR="00F6491B">
        <w:rPr>
          <w:sz w:val="24"/>
          <w:szCs w:val="24"/>
        </w:rPr>
        <w:t>Wiedząc, co to jest popyt i jakie czynniki wpływają na jego zmiany spróbujcie rozwiązać poniższe zadanie.</w:t>
      </w:r>
    </w:p>
    <w:p w:rsidR="00F6491B" w:rsidRPr="00DC1243" w:rsidRDefault="00F6491B" w:rsidP="00C35B32">
      <w:pPr>
        <w:jc w:val="both"/>
        <w:rPr>
          <w:b/>
          <w:sz w:val="24"/>
          <w:szCs w:val="24"/>
        </w:rPr>
      </w:pPr>
      <w:r w:rsidRPr="00DC1243">
        <w:rPr>
          <w:b/>
          <w:sz w:val="24"/>
          <w:szCs w:val="24"/>
        </w:rPr>
        <w:t>Ćwiczenie nr 1</w:t>
      </w:r>
    </w:p>
    <w:p w:rsidR="00F6491B" w:rsidRDefault="00F6491B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tabeli przedstawione są różne czynniki oddziałujące na popyt. Waszym zadaniem jest określenie czy zmiana danego czynnika powoduje wzrost </w:t>
      </w:r>
      <w:r w:rsidR="00DB3617">
        <w:rPr>
          <w:sz w:val="24"/>
          <w:szCs w:val="24"/>
        </w:rPr>
        <w:t xml:space="preserve">popytu </w:t>
      </w:r>
      <w:r>
        <w:rPr>
          <w:sz w:val="24"/>
          <w:szCs w:val="24"/>
        </w:rPr>
        <w:t>(przesunięcie w prawo</w:t>
      </w:r>
      <w:r w:rsidR="00DB3617">
        <w:rPr>
          <w:sz w:val="24"/>
          <w:szCs w:val="24"/>
        </w:rPr>
        <w:t xml:space="preserve"> krzywej popytu</w:t>
      </w:r>
      <w:r>
        <w:rPr>
          <w:sz w:val="24"/>
          <w:szCs w:val="24"/>
        </w:rPr>
        <w:t xml:space="preserve">) czy spadek </w:t>
      </w:r>
      <w:r w:rsidR="00DB3617">
        <w:rPr>
          <w:sz w:val="24"/>
          <w:szCs w:val="24"/>
        </w:rPr>
        <w:t xml:space="preserve">popytu </w:t>
      </w:r>
      <w:r>
        <w:rPr>
          <w:sz w:val="24"/>
          <w:szCs w:val="24"/>
        </w:rPr>
        <w:t>(przesunięcie w lewo</w:t>
      </w:r>
      <w:r w:rsidR="00DB3617">
        <w:rPr>
          <w:sz w:val="24"/>
          <w:szCs w:val="24"/>
        </w:rPr>
        <w:t xml:space="preserve"> krzywej popytu)</w:t>
      </w:r>
      <w:r>
        <w:rPr>
          <w:sz w:val="24"/>
          <w:szCs w:val="24"/>
        </w:rPr>
        <w:t xml:space="preserve">. </w:t>
      </w:r>
    </w:p>
    <w:tbl>
      <w:tblPr>
        <w:tblW w:w="0" w:type="auto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3020"/>
        <w:gridCol w:w="3021"/>
      </w:tblGrid>
      <w:tr w:rsidR="00F6491B" w:rsidRPr="000F216D" w:rsidTr="000F216D">
        <w:trPr>
          <w:jc w:val="center"/>
        </w:trPr>
        <w:tc>
          <w:tcPr>
            <w:tcW w:w="30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4F81BD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0F216D">
              <w:rPr>
                <w:b/>
                <w:bCs/>
                <w:color w:val="FFFFFF"/>
                <w:sz w:val="24"/>
                <w:szCs w:val="24"/>
              </w:rPr>
              <w:t>Opis zmiany czynnika</w:t>
            </w:r>
          </w:p>
        </w:tc>
        <w:tc>
          <w:tcPr>
            <w:tcW w:w="3021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0F216D">
              <w:rPr>
                <w:b/>
                <w:bCs/>
                <w:color w:val="FFFFFF"/>
                <w:sz w:val="24"/>
                <w:szCs w:val="24"/>
              </w:rPr>
              <w:t>Wpływ na popyt</w:t>
            </w:r>
          </w:p>
        </w:tc>
      </w:tr>
      <w:tr w:rsidR="00F6491B" w:rsidRPr="000F216D" w:rsidTr="000F216D">
        <w:trPr>
          <w:jc w:val="center"/>
        </w:trPr>
        <w:tc>
          <w:tcPr>
            <w:tcW w:w="3020" w:type="dxa"/>
            <w:shd w:val="clear" w:color="auto" w:fill="DBE5F1"/>
            <w:vAlign w:val="center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F216D">
              <w:rPr>
                <w:b/>
                <w:bCs/>
                <w:sz w:val="24"/>
                <w:szCs w:val="24"/>
              </w:rPr>
              <w:t xml:space="preserve">Wzrost liczby turystów przyjeżdżających do </w:t>
            </w:r>
            <w:proofErr w:type="spellStart"/>
            <w:r w:rsidRPr="000F216D">
              <w:rPr>
                <w:b/>
                <w:bCs/>
                <w:sz w:val="24"/>
                <w:szCs w:val="24"/>
              </w:rPr>
              <w:t>Pekunii</w:t>
            </w:r>
            <w:proofErr w:type="spellEnd"/>
            <w:r w:rsidRPr="000F21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21" w:type="dxa"/>
            <w:shd w:val="clear" w:color="auto" w:fill="DBE5F1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6491B" w:rsidRPr="000F216D" w:rsidTr="000F216D">
        <w:trPr>
          <w:jc w:val="center"/>
        </w:trPr>
        <w:tc>
          <w:tcPr>
            <w:tcW w:w="3020" w:type="dxa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F216D">
              <w:rPr>
                <w:b/>
                <w:bCs/>
                <w:sz w:val="24"/>
                <w:szCs w:val="24"/>
              </w:rPr>
              <w:t>Strefa parkowania przed Waszym hotelem stała się płatna.</w:t>
            </w:r>
          </w:p>
        </w:tc>
        <w:tc>
          <w:tcPr>
            <w:tcW w:w="3021" w:type="dxa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6491B" w:rsidRPr="000F216D" w:rsidTr="000F216D">
        <w:trPr>
          <w:jc w:val="center"/>
        </w:trPr>
        <w:tc>
          <w:tcPr>
            <w:tcW w:w="3020" w:type="dxa"/>
            <w:shd w:val="clear" w:color="auto" w:fill="DBE5F1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F216D">
              <w:rPr>
                <w:b/>
                <w:bCs/>
                <w:sz w:val="24"/>
                <w:szCs w:val="24"/>
              </w:rPr>
              <w:t xml:space="preserve">W </w:t>
            </w:r>
            <w:proofErr w:type="spellStart"/>
            <w:r w:rsidRPr="000F216D">
              <w:rPr>
                <w:b/>
                <w:bCs/>
                <w:sz w:val="24"/>
                <w:szCs w:val="24"/>
              </w:rPr>
              <w:t>Pekunii</w:t>
            </w:r>
            <w:proofErr w:type="spellEnd"/>
            <w:r w:rsidRPr="000F216D">
              <w:rPr>
                <w:b/>
                <w:bCs/>
                <w:sz w:val="24"/>
                <w:szCs w:val="24"/>
              </w:rPr>
              <w:t xml:space="preserve"> zostanie otwarty pierwszy w kraju park rozrywki.</w:t>
            </w:r>
          </w:p>
        </w:tc>
        <w:tc>
          <w:tcPr>
            <w:tcW w:w="3021" w:type="dxa"/>
            <w:shd w:val="clear" w:color="auto" w:fill="DBE5F1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6491B" w:rsidRPr="000F216D" w:rsidTr="000F216D">
        <w:trPr>
          <w:jc w:val="center"/>
        </w:trPr>
        <w:tc>
          <w:tcPr>
            <w:tcW w:w="3020" w:type="dxa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F216D">
              <w:rPr>
                <w:b/>
                <w:bCs/>
                <w:sz w:val="24"/>
                <w:szCs w:val="24"/>
              </w:rPr>
              <w:t>Nieopodal Waszego hotelu rozpoczęto budowę drogi. Prace trwają całą dobę.</w:t>
            </w:r>
          </w:p>
        </w:tc>
        <w:tc>
          <w:tcPr>
            <w:tcW w:w="3021" w:type="dxa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6491B" w:rsidRPr="000F216D" w:rsidTr="000F216D">
        <w:trPr>
          <w:jc w:val="center"/>
        </w:trPr>
        <w:tc>
          <w:tcPr>
            <w:tcW w:w="3020" w:type="dxa"/>
            <w:shd w:val="clear" w:color="auto" w:fill="DBE5F1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F216D">
              <w:rPr>
                <w:b/>
                <w:bCs/>
                <w:sz w:val="24"/>
                <w:szCs w:val="24"/>
              </w:rPr>
              <w:t xml:space="preserve">Ceny wszystkich atrakcji turystycznych w </w:t>
            </w:r>
            <w:proofErr w:type="spellStart"/>
            <w:r w:rsidRPr="000F216D">
              <w:rPr>
                <w:b/>
                <w:bCs/>
                <w:sz w:val="24"/>
                <w:szCs w:val="24"/>
              </w:rPr>
              <w:t>Pekunii</w:t>
            </w:r>
            <w:proofErr w:type="spellEnd"/>
            <w:r w:rsidRPr="000F216D">
              <w:rPr>
                <w:b/>
                <w:bCs/>
                <w:sz w:val="24"/>
                <w:szCs w:val="24"/>
              </w:rPr>
              <w:t xml:space="preserve"> zostały znacząco obniżone.</w:t>
            </w:r>
          </w:p>
        </w:tc>
        <w:tc>
          <w:tcPr>
            <w:tcW w:w="3021" w:type="dxa"/>
            <w:shd w:val="clear" w:color="auto" w:fill="DBE5F1"/>
          </w:tcPr>
          <w:p w:rsidR="00F6491B" w:rsidRPr="000F216D" w:rsidRDefault="00F6491B" w:rsidP="000F21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F6491B" w:rsidRDefault="00F6491B" w:rsidP="00C35B32">
      <w:pPr>
        <w:jc w:val="both"/>
        <w:rPr>
          <w:sz w:val="24"/>
          <w:szCs w:val="24"/>
        </w:rPr>
      </w:pPr>
    </w:p>
    <w:p w:rsidR="00F6491B" w:rsidRPr="00DC1243" w:rsidRDefault="00F6491B" w:rsidP="00C35B32">
      <w:pPr>
        <w:jc w:val="both"/>
        <w:rPr>
          <w:b/>
          <w:noProof/>
        </w:rPr>
      </w:pPr>
      <w:r w:rsidRPr="00DC1243">
        <w:rPr>
          <w:b/>
          <w:noProof/>
        </w:rPr>
        <w:t>Ćwiczenie nr 2</w:t>
      </w:r>
    </w:p>
    <w:p w:rsidR="00F6491B" w:rsidRDefault="00F6491B" w:rsidP="00C35B32">
      <w:pPr>
        <w:jc w:val="both"/>
        <w:rPr>
          <w:noProof/>
        </w:rPr>
      </w:pPr>
      <w:r>
        <w:rPr>
          <w:noProof/>
        </w:rPr>
        <w:t>Rozwiążcie poniżs</w:t>
      </w:r>
      <w:r w:rsidR="00DB3617">
        <w:rPr>
          <w:noProof/>
        </w:rPr>
        <w:t>ze zadanie (</w:t>
      </w:r>
      <w:r>
        <w:rPr>
          <w:noProof/>
        </w:rPr>
        <w:t xml:space="preserve"> </w:t>
      </w:r>
      <w:r w:rsidRPr="00DC1243">
        <w:rPr>
          <w:b/>
          <w:noProof/>
        </w:rPr>
        <w:t>Y</w:t>
      </w:r>
      <w:r>
        <w:rPr>
          <w:noProof/>
        </w:rPr>
        <w:t xml:space="preserve">- Cena, </w:t>
      </w:r>
      <w:r w:rsidRPr="00DC1243">
        <w:rPr>
          <w:b/>
          <w:noProof/>
        </w:rPr>
        <w:t>X</w:t>
      </w:r>
      <w:r>
        <w:rPr>
          <w:noProof/>
        </w:rPr>
        <w:t>-Wielkość Sprzedaży</w:t>
      </w:r>
      <w:r w:rsidR="00DB3617">
        <w:rPr>
          <w:noProof/>
        </w:rPr>
        <w:t>).</w:t>
      </w:r>
    </w:p>
    <w:p w:rsidR="00F6491B" w:rsidRDefault="00F6491B" w:rsidP="000F2291">
      <w:pPr>
        <w:pStyle w:val="Akapitzlist"/>
        <w:numPr>
          <w:ilvl w:val="0"/>
          <w:numId w:val="6"/>
        </w:numPr>
        <w:jc w:val="both"/>
        <w:rPr>
          <w:noProof/>
        </w:rPr>
      </w:pPr>
      <w:r>
        <w:rPr>
          <w:noProof/>
        </w:rPr>
        <w:t>Popyt na pokoje Standard jest określony wzorem: y=-2x+300 , natomiast podaż: y=2x. Określ cenę i wielkość równowagi rynkowej.</w:t>
      </w:r>
    </w:p>
    <w:p w:rsidR="00F6491B" w:rsidRDefault="00F6491B" w:rsidP="000F2291">
      <w:pPr>
        <w:pStyle w:val="Akapitzlist"/>
        <w:numPr>
          <w:ilvl w:val="0"/>
          <w:numId w:val="6"/>
        </w:numPr>
        <w:jc w:val="both"/>
        <w:rPr>
          <w:noProof/>
        </w:rPr>
      </w:pPr>
      <w:r>
        <w:rPr>
          <w:noProof/>
        </w:rPr>
        <w:t>Narysujcie wykresy popytu i podaży</w:t>
      </w:r>
      <w:r w:rsidRPr="00DC2BC2">
        <w:rPr>
          <w:noProof/>
        </w:rPr>
        <w:t xml:space="preserve"> </w:t>
      </w:r>
      <w:r>
        <w:rPr>
          <w:noProof/>
        </w:rPr>
        <w:t>przedstawiające reakcję na:</w:t>
      </w:r>
    </w:p>
    <w:p w:rsidR="00F6491B" w:rsidRDefault="00F6491B" w:rsidP="00DC2BC2">
      <w:pPr>
        <w:pStyle w:val="Akapitzlist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otrzymanie przez Wasz hotel bardzo dobre</w:t>
      </w:r>
      <w:r w:rsidR="00DB3617">
        <w:rPr>
          <w:noProof/>
        </w:rPr>
        <w:t>j recenzji</w:t>
      </w:r>
      <w:r>
        <w:rPr>
          <w:noProof/>
        </w:rPr>
        <w:t xml:space="preserve"> w regionalnym czasopiśmie turystycznym,</w:t>
      </w:r>
    </w:p>
    <w:p w:rsidR="00F6491B" w:rsidRDefault="00F6491B" w:rsidP="00DC2BC2">
      <w:pPr>
        <w:pStyle w:val="Akapitzlist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ostatnie zamieszki w Pekunii,</w:t>
      </w:r>
    </w:p>
    <w:p w:rsidR="00F6491B" w:rsidRDefault="00F6491B" w:rsidP="00DC2BC2">
      <w:pPr>
        <w:pStyle w:val="Akapitzlist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otrzymania dodatkowej gwiazki hotelarskiej.</w:t>
      </w: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  <w:r>
        <w:rPr>
          <w:noProof/>
          <w:lang w:eastAsia="pl-PL"/>
        </w:rPr>
        <w:lastRenderedPageBreak/>
        <w:pict>
          <v:group id="_x0000_s1052" style="position:absolute;left:0;text-align:left;margin-left:24.4pt;margin-top:10.15pt;width:359.25pt;height:290.25pt;z-index:3" coordorigin="1905,1620" coordsize="7185,58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1905;top:1620;width:0;height:5805;flip:y" o:connectortype="straight" strokeweight="1.5pt">
              <v:stroke endarrow="block"/>
            </v:shape>
            <v:shape id="_x0000_s1032" type="#_x0000_t32" style="position:absolute;left:1920;top:7410;width:7170;height:0" o:connectortype="straight" strokeweight="1.5pt">
              <v:stroke endarrow="block"/>
            </v:shape>
            <v:shape id="_x0000_s1033" type="#_x0000_t32" style="position:absolute;left:1905;top:6798;width:7050;height:30;mso-position-vertical:absolute" o:connectortype="straight" strokeweight=".5pt">
              <v:stroke dashstyle="dash"/>
            </v:shape>
            <v:shape id="_x0000_s1034" type="#_x0000_t32" style="position:absolute;left:1905;top:3690;width:7050;height:30" o:connectortype="straight" strokeweight=".5pt">
              <v:stroke dashstyle="dash"/>
            </v:shape>
            <v:shape id="_x0000_s1035" type="#_x0000_t32" style="position:absolute;left:1905;top:4383;width:7050;height:30" o:connectortype="straight" strokeweight=".5pt">
              <v:stroke dashstyle="dash"/>
            </v:shape>
            <v:shape id="_x0000_s1036" type="#_x0000_t32" style="position:absolute;left:1935;top:5055;width:7050;height:30" o:connectortype="straight" strokeweight=".5pt">
              <v:stroke dashstyle="dash"/>
            </v:shape>
            <v:shape id="_x0000_s1037" type="#_x0000_t32" style="position:absolute;left:1920;top:5625;width:7050;height:30" o:connectortype="straight" strokeweight=".5pt">
              <v:stroke dashstyle="dash"/>
            </v:shape>
            <v:shape id="_x0000_s1038" type="#_x0000_t32" style="position:absolute;left:1950;top:6165;width:7050;height:30" o:connectortype="straight" strokeweight=".5pt">
              <v:stroke dashstyle="dash"/>
            </v:shape>
            <v:shape id="_x0000_s1041" type="#_x0000_t32" style="position:absolute;left:1920;top:2992;width:7050;height:30" o:connectortype="straight" strokeweight=".5pt">
              <v:stroke dashstyle="dash"/>
            </v:shape>
            <v:shape id="_x0000_s1042" type="#_x0000_t32" style="position:absolute;left:1935;top:2355;width:7050;height:30" o:connectortype="straight" strokeweight=".5pt">
              <v:stroke dashstyle="dash"/>
            </v:shape>
            <v:shape id="_x0000_s1043" type="#_x0000_t32" style="position:absolute;left:2595;top:1747;width:15;height:5625;flip:x" o:connectortype="straight" strokeweight=".5pt">
              <v:stroke dashstyle="dash"/>
            </v:shape>
            <v:shape id="_x0000_s1044" type="#_x0000_t32" style="position:absolute;left:3300;top:1800;width:15;height:5625;flip:x" o:connectortype="straight" strokeweight=".5pt">
              <v:stroke dashstyle="dash"/>
            </v:shape>
            <v:shape id="_x0000_s1045" type="#_x0000_t32" style="position:absolute;left:4050;top:1785;width:15;height:5625;flip:x" o:connectortype="straight" strokeweight=".5pt">
              <v:stroke dashstyle="dash"/>
            </v:shape>
            <v:shape id="_x0000_s1046" type="#_x0000_t32" style="position:absolute;left:4815;top:1747;width:15;height:5625;flip:x" o:connectortype="straight" strokeweight=".5pt">
              <v:stroke dashstyle="dash"/>
            </v:shape>
            <v:shape id="_x0000_s1047" type="#_x0000_t32" style="position:absolute;left:5520;top:1785;width:15;height:5625;flip:x" o:connectortype="straight" strokeweight=".5pt">
              <v:stroke dashstyle="dash"/>
            </v:shape>
            <v:shape id="_x0000_s1048" type="#_x0000_t32" style="position:absolute;left:6240;top:1747;width:15;height:5625;flip:x" o:connectortype="straight" strokeweight=".5pt">
              <v:stroke dashstyle="dash"/>
            </v:shape>
            <v:shape id="_x0000_s1049" type="#_x0000_t32" style="position:absolute;left:6960;top:1762;width:15;height:5625;flip:x" o:connectortype="straight" strokeweight=".5pt">
              <v:stroke dashstyle="dash"/>
            </v:shape>
            <v:shape id="_x0000_s1050" type="#_x0000_t32" style="position:absolute;left:7650;top:1785;width:15;height:5625;flip:x" o:connectortype="straight" strokeweight=".5pt">
              <v:stroke dashstyle="dash"/>
            </v:shape>
            <v:shape id="_x0000_s1051" type="#_x0000_t32" style="position:absolute;left:8325;top:1785;width:15;height:5625;flip:x" o:connectortype="straight" strokeweight=".5pt">
              <v:stroke dashstyle="dash"/>
            </v:shape>
          </v:group>
        </w:pict>
      </w: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Default="00F56F87" w:rsidP="00F56F87">
      <w:pPr>
        <w:pStyle w:val="Akapitzlist"/>
        <w:ind w:left="0"/>
        <w:jc w:val="both"/>
        <w:rPr>
          <w:noProof/>
        </w:rPr>
      </w:pPr>
    </w:p>
    <w:p w:rsidR="00F56F87" w:rsidRPr="004519DA" w:rsidRDefault="00F56F87" w:rsidP="00F56F87">
      <w:pPr>
        <w:pStyle w:val="Akapitzlist"/>
        <w:ind w:left="0"/>
        <w:jc w:val="both"/>
        <w:rPr>
          <w:noProof/>
        </w:rPr>
      </w:pPr>
    </w:p>
    <w:p w:rsidR="00F6491B" w:rsidRDefault="00F6491B"/>
    <w:p w:rsidR="00DB3617" w:rsidRDefault="00DB361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</w:p>
    <w:p w:rsidR="00F56F87" w:rsidRDefault="00F56F87" w:rsidP="00DC1243">
      <w:pPr>
        <w:rPr>
          <w:b/>
        </w:rPr>
      </w:pPr>
      <w:bookmarkStart w:id="0" w:name="_GoBack"/>
      <w:bookmarkEnd w:id="0"/>
    </w:p>
    <w:p w:rsidR="00F56F87" w:rsidRDefault="00F56F87" w:rsidP="00DC1243">
      <w:pPr>
        <w:rPr>
          <w:b/>
        </w:rPr>
      </w:pPr>
    </w:p>
    <w:p w:rsidR="00F6491B" w:rsidRPr="00DC1243" w:rsidRDefault="004F351A" w:rsidP="00DC1243">
      <w:pPr>
        <w:rPr>
          <w:b/>
        </w:rPr>
      </w:pPr>
      <w:r>
        <w:rPr>
          <w:noProof/>
          <w:lang w:eastAsia="pl-PL"/>
        </w:rPr>
        <w:pict>
          <v:shape id="Obraz 4" o:spid="_x0000_s1029" type="#_x0000_t75" alt="hotel stars logo tło.jpg" style="position:absolute;margin-left:-308.6pt;margin-top:21.5pt;width:225.1pt;height:228pt;z-index:-3;visibility:visible">
            <v:imagedata r:id="rId8" o:title=""/>
          </v:shape>
        </w:pict>
      </w:r>
      <w:r w:rsidR="00F6491B" w:rsidRPr="00DC1243">
        <w:rPr>
          <w:b/>
        </w:rPr>
        <w:t>Praca domowa</w:t>
      </w:r>
    </w:p>
    <w:p w:rsidR="00F6491B" w:rsidRDefault="00F6491B" w:rsidP="00DC1243">
      <w:r>
        <w:t>Wypiszcie po pięć czynników wpływających na zmianę popytu i podaży na dobra sprzedawane w sklepiku szkolonym. Wybierzcie z nich po jednym czynniku wpływającym na popyt i podaż a następnie przedstawcie ich wpływ na wykresie.</w:t>
      </w:r>
    </w:p>
    <w:p w:rsidR="00F6491B" w:rsidRPr="003D58FE" w:rsidRDefault="00F6491B" w:rsidP="00526EE2">
      <w:pPr>
        <w:pStyle w:val="Akapitzlist"/>
      </w:pPr>
    </w:p>
    <w:p w:rsidR="00F6491B" w:rsidRPr="003D58FE" w:rsidRDefault="00F6491B" w:rsidP="003D58FE"/>
    <w:p w:rsidR="00F6491B" w:rsidRPr="003D58FE" w:rsidRDefault="00F6491B" w:rsidP="003D58FE"/>
    <w:p w:rsidR="00F6491B" w:rsidRDefault="00F6491B" w:rsidP="005A6187"/>
    <w:sectPr w:rsidR="00F6491B" w:rsidSect="0022004B">
      <w:headerReference w:type="default" r:id="rId9"/>
      <w:footerReference w:type="default" r:id="rId10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51A" w:rsidRDefault="004F351A" w:rsidP="00FB0303">
      <w:pPr>
        <w:spacing w:after="0" w:line="240" w:lineRule="auto"/>
      </w:pPr>
      <w:r>
        <w:separator/>
      </w:r>
    </w:p>
  </w:endnote>
  <w:endnote w:type="continuationSeparator" w:id="0">
    <w:p w:rsidR="004F351A" w:rsidRDefault="004F351A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91B" w:rsidRDefault="00F6491B">
    <w:pPr>
      <w:pStyle w:val="Stopka"/>
    </w:pPr>
  </w:p>
  <w:p w:rsidR="00F6491B" w:rsidRDefault="004F351A">
    <w:pPr>
      <w:pStyle w:val="Stopka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;visibility:visible">
          <v:imagedata r:id="rId1" o:title=""/>
        </v:shape>
      </w:pict>
    </w:r>
  </w:p>
  <w:p w:rsidR="00F6491B" w:rsidRDefault="00F6491B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51A" w:rsidRDefault="004F351A" w:rsidP="00FB0303">
      <w:pPr>
        <w:spacing w:after="0" w:line="240" w:lineRule="auto"/>
      </w:pPr>
      <w:r>
        <w:separator/>
      </w:r>
    </w:p>
  </w:footnote>
  <w:footnote w:type="continuationSeparator" w:id="0">
    <w:p w:rsidR="004F351A" w:rsidRDefault="004F351A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91B" w:rsidRDefault="004F351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21C19"/>
    <w:multiLevelType w:val="hybridMultilevel"/>
    <w:tmpl w:val="3586B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33DE"/>
    <w:multiLevelType w:val="hybridMultilevel"/>
    <w:tmpl w:val="7054BAF8"/>
    <w:lvl w:ilvl="0" w:tplc="9FAE55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DDB2B56"/>
    <w:multiLevelType w:val="hybridMultilevel"/>
    <w:tmpl w:val="58E26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D82"/>
    <w:multiLevelType w:val="hybridMultilevel"/>
    <w:tmpl w:val="398C0E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B74545"/>
    <w:multiLevelType w:val="hybridMultilevel"/>
    <w:tmpl w:val="64D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10EBA"/>
    <w:multiLevelType w:val="hybridMultilevel"/>
    <w:tmpl w:val="2BD6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22369A"/>
    <w:multiLevelType w:val="hybridMultilevel"/>
    <w:tmpl w:val="F2B8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D3B0B"/>
    <w:multiLevelType w:val="hybridMultilevel"/>
    <w:tmpl w:val="9FA6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67D8D"/>
    <w:rsid w:val="000F216D"/>
    <w:rsid w:val="000F2291"/>
    <w:rsid w:val="00184BDD"/>
    <w:rsid w:val="001D0434"/>
    <w:rsid w:val="001D5684"/>
    <w:rsid w:val="0022004B"/>
    <w:rsid w:val="00243212"/>
    <w:rsid w:val="003951FD"/>
    <w:rsid w:val="003D58FE"/>
    <w:rsid w:val="004519DA"/>
    <w:rsid w:val="004B5520"/>
    <w:rsid w:val="004B6063"/>
    <w:rsid w:val="004C58C0"/>
    <w:rsid w:val="004E07D8"/>
    <w:rsid w:val="004F351A"/>
    <w:rsid w:val="00514ED8"/>
    <w:rsid w:val="00526EE2"/>
    <w:rsid w:val="0059145D"/>
    <w:rsid w:val="005A6187"/>
    <w:rsid w:val="00640CB2"/>
    <w:rsid w:val="006F1CCF"/>
    <w:rsid w:val="0070282E"/>
    <w:rsid w:val="007430C8"/>
    <w:rsid w:val="00752762"/>
    <w:rsid w:val="00761536"/>
    <w:rsid w:val="00764873"/>
    <w:rsid w:val="008B1909"/>
    <w:rsid w:val="00916D02"/>
    <w:rsid w:val="00974A8D"/>
    <w:rsid w:val="00A14284"/>
    <w:rsid w:val="00A94098"/>
    <w:rsid w:val="00AA4758"/>
    <w:rsid w:val="00AD403C"/>
    <w:rsid w:val="00AE2409"/>
    <w:rsid w:val="00B15ACE"/>
    <w:rsid w:val="00B724DF"/>
    <w:rsid w:val="00B84D50"/>
    <w:rsid w:val="00B97749"/>
    <w:rsid w:val="00C05995"/>
    <w:rsid w:val="00C30943"/>
    <w:rsid w:val="00C35B32"/>
    <w:rsid w:val="00C367B4"/>
    <w:rsid w:val="00C81E8E"/>
    <w:rsid w:val="00CA40D0"/>
    <w:rsid w:val="00CF5BCC"/>
    <w:rsid w:val="00D13527"/>
    <w:rsid w:val="00D241F6"/>
    <w:rsid w:val="00D626B0"/>
    <w:rsid w:val="00D76F21"/>
    <w:rsid w:val="00DB3617"/>
    <w:rsid w:val="00DC1243"/>
    <w:rsid w:val="00DC2BC2"/>
    <w:rsid w:val="00DC581C"/>
    <w:rsid w:val="00E01121"/>
    <w:rsid w:val="00E21EA4"/>
    <w:rsid w:val="00E55411"/>
    <w:rsid w:val="00E80578"/>
    <w:rsid w:val="00F56F87"/>
    <w:rsid w:val="00F6491B"/>
    <w:rsid w:val="00F64A60"/>
    <w:rsid w:val="00FA1103"/>
    <w:rsid w:val="00FA2EDE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38"/>
        <o:r id="V:Rule9" type="connector" idref="#_x0000_s1041"/>
        <o:r id="V:Rule10" type="connector" idref="#_x0000_s1042"/>
        <o:r id="V:Rule11" type="connector" idref="#_x0000_s1043"/>
        <o:r id="V:Rule12" type="connector" idref="#_x0000_s1044"/>
        <o:r id="V:Rule13" type="connector" idref="#_x0000_s1045"/>
        <o:r id="V:Rule14" type="connector" idref="#_x0000_s1046"/>
        <o:r id="V:Rule15" type="connector" idref="#_x0000_s1047"/>
        <o:r id="V:Rule16" type="connector" idref="#_x0000_s1048"/>
        <o:r id="V:Rule17" type="connector" idref="#_x0000_s1049"/>
        <o:r id="V:Rule18" type="connector" idref="#_x0000_s1050"/>
        <o:r id="V:Rule19" type="connector" idref="#_x0000_s1051"/>
      </o:rules>
    </o:shapelayout>
  </w:shapeDefaults>
  <w:decimalSymbol w:val=","/>
  <w:listSeparator w:val=";"/>
  <w15:docId w15:val="{7B45A5CC-CB4E-460E-BB99-5C2106E7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4C58C0"/>
    <w:pPr>
      <w:ind w:left="720"/>
      <w:contextualSpacing/>
    </w:pPr>
  </w:style>
  <w:style w:type="table" w:customStyle="1" w:styleId="Zwykatabela11">
    <w:name w:val="Zwykła tabela 11"/>
    <w:uiPriority w:val="99"/>
    <w:rsid w:val="00B84D50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11">
    <w:name w:val="Tabela siatki 4 — akcent 11"/>
    <w:uiPriority w:val="99"/>
    <w:rsid w:val="00B84D50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51">
    <w:name w:val="Tabela siatki 4 — akcent 51"/>
    <w:uiPriority w:val="99"/>
    <w:rsid w:val="00D626B0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 ćwiczeń do zajęć nr 12</vt:lpstr>
    </vt:vector>
  </TitlesOfParts>
  <Company>TOSHIBA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ćwiczeń do zajęć nr 12</dc:title>
  <dc:subject/>
  <dc:creator>sfg</dc:creator>
  <cp:keywords/>
  <dc:description/>
  <cp:lastModifiedBy>Marcin Wardaszko</cp:lastModifiedBy>
  <cp:revision>4</cp:revision>
  <dcterms:created xsi:type="dcterms:W3CDTF">2014-04-10T14:07:00Z</dcterms:created>
  <dcterms:modified xsi:type="dcterms:W3CDTF">2014-06-28T08:54:00Z</dcterms:modified>
</cp:coreProperties>
</file>